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ACB1" w14:textId="232CD206" w:rsidR="007B0A42" w:rsidRPr="00F06199" w:rsidRDefault="007B0A42" w:rsidP="007B0A42">
      <w:pPr>
        <w:pStyle w:val="Heading1"/>
        <w:jc w:val="both"/>
        <w:rPr>
          <w:rFonts w:eastAsia="Times New Roman"/>
          <w:b/>
          <w:bCs/>
        </w:rPr>
      </w:pPr>
      <w:r w:rsidRPr="005E4469">
        <w:rPr>
          <w:rFonts w:eastAsia="Times New Roman"/>
          <w:b/>
          <w:bCs/>
        </w:rPr>
        <w:t>Public Consultation</w:t>
      </w:r>
      <w:r w:rsidR="00727E8F">
        <w:rPr>
          <w:rFonts w:eastAsia="Times New Roman"/>
        </w:rPr>
        <w:t xml:space="preserve">: </w:t>
      </w:r>
      <w:r w:rsidR="00F06199">
        <w:rPr>
          <w:rFonts w:eastAsia="Times New Roman"/>
        </w:rPr>
        <w:t>N</w:t>
      </w:r>
      <w:r>
        <w:rPr>
          <w:rFonts w:eastAsia="Times New Roman"/>
        </w:rPr>
        <w:t>ational carbon data for common construction materials</w:t>
      </w:r>
      <w:r w:rsidR="00727E8F">
        <w:rPr>
          <w:rFonts w:eastAsia="Times New Roman"/>
        </w:rPr>
        <w:t xml:space="preserve"> in Ireland – </w:t>
      </w:r>
      <w:r w:rsidR="00727E8F">
        <w:rPr>
          <w:rFonts w:eastAsia="Times New Roman"/>
          <w:b/>
          <w:bCs/>
        </w:rPr>
        <w:t>deadline 5pm Wed. 14</w:t>
      </w:r>
      <w:r w:rsidR="00727E8F" w:rsidRPr="005E4469">
        <w:rPr>
          <w:rFonts w:eastAsia="Times New Roman"/>
          <w:b/>
          <w:bCs/>
          <w:vertAlign w:val="superscript"/>
        </w:rPr>
        <w:t>th</w:t>
      </w:r>
      <w:r w:rsidR="00727E8F">
        <w:rPr>
          <w:rFonts w:eastAsia="Times New Roman"/>
          <w:b/>
          <w:bCs/>
        </w:rPr>
        <w:t xml:space="preserve"> July, 2021</w:t>
      </w:r>
    </w:p>
    <w:p w14:paraId="1E968AEA" w14:textId="15DB8C81" w:rsidR="00DB09D1" w:rsidRDefault="007B0A42" w:rsidP="007B0A42">
      <w:pPr>
        <w:pStyle w:val="xmsonormal"/>
        <w:jc w:val="both"/>
        <w:rPr>
          <w:sz w:val="24"/>
          <w:szCs w:val="24"/>
        </w:rPr>
      </w:pPr>
      <w:r>
        <w:rPr>
          <w:sz w:val="24"/>
          <w:szCs w:val="24"/>
        </w:rPr>
        <w:t xml:space="preserve">To address the absence of a national database for generic LCA data on construction materials such as exists in other countries, </w:t>
      </w:r>
      <w:r w:rsidR="00727E8F">
        <w:rPr>
          <w:sz w:val="24"/>
          <w:szCs w:val="24"/>
        </w:rPr>
        <w:t xml:space="preserve">IGBC </w:t>
      </w:r>
      <w:r w:rsidR="000E0796">
        <w:rPr>
          <w:sz w:val="24"/>
          <w:szCs w:val="24"/>
        </w:rPr>
        <w:t>intend to</w:t>
      </w:r>
      <w:r>
        <w:rPr>
          <w:sz w:val="24"/>
          <w:szCs w:val="24"/>
        </w:rPr>
        <w:t xml:space="preserve"> provide guidance on use of </w:t>
      </w:r>
      <w:r w:rsidR="00DB09D1">
        <w:rPr>
          <w:sz w:val="24"/>
          <w:szCs w:val="24"/>
        </w:rPr>
        <w:t>Life Cycle Analysis (</w:t>
      </w:r>
      <w:r>
        <w:rPr>
          <w:sz w:val="24"/>
          <w:szCs w:val="24"/>
        </w:rPr>
        <w:t>LCA</w:t>
      </w:r>
      <w:r w:rsidR="00DB09D1">
        <w:rPr>
          <w:sz w:val="24"/>
          <w:szCs w:val="24"/>
        </w:rPr>
        <w:t>)</w:t>
      </w:r>
      <w:r>
        <w:rPr>
          <w:sz w:val="24"/>
          <w:szCs w:val="24"/>
        </w:rPr>
        <w:t xml:space="preserve"> data and </w:t>
      </w:r>
      <w:r w:rsidR="00727E8F">
        <w:rPr>
          <w:sz w:val="24"/>
          <w:szCs w:val="24"/>
        </w:rPr>
        <w:t xml:space="preserve">which will be </w:t>
      </w:r>
      <w:r w:rsidR="00203B61">
        <w:rPr>
          <w:sz w:val="24"/>
          <w:szCs w:val="24"/>
        </w:rPr>
        <w:t xml:space="preserve">used as the </w:t>
      </w:r>
      <w:r>
        <w:rPr>
          <w:sz w:val="24"/>
          <w:szCs w:val="24"/>
        </w:rPr>
        <w:t>starting point for a</w:t>
      </w:r>
      <w:r w:rsidR="00203B61">
        <w:rPr>
          <w:sz w:val="24"/>
          <w:szCs w:val="24"/>
        </w:rPr>
        <w:t xml:space="preserve"> new</w:t>
      </w:r>
      <w:r>
        <w:rPr>
          <w:sz w:val="24"/>
          <w:szCs w:val="24"/>
        </w:rPr>
        <w:t xml:space="preserve"> </w:t>
      </w:r>
      <w:r w:rsidR="00DB09D1">
        <w:rPr>
          <w:sz w:val="24"/>
          <w:szCs w:val="24"/>
        </w:rPr>
        <w:t>n</w:t>
      </w:r>
      <w:r>
        <w:rPr>
          <w:sz w:val="24"/>
          <w:szCs w:val="24"/>
        </w:rPr>
        <w:t>ational database of materials</w:t>
      </w:r>
      <w:r w:rsidR="00727E8F">
        <w:rPr>
          <w:sz w:val="24"/>
          <w:szCs w:val="24"/>
        </w:rPr>
        <w:t xml:space="preserve"> for Ireland</w:t>
      </w:r>
      <w:r>
        <w:rPr>
          <w:sz w:val="24"/>
          <w:szCs w:val="24"/>
        </w:rPr>
        <w:t xml:space="preserve">. </w:t>
      </w:r>
    </w:p>
    <w:p w14:paraId="437C2E0E" w14:textId="0E5741C1" w:rsidR="00DB09D1" w:rsidRDefault="00727E8F" w:rsidP="007B0A42">
      <w:pPr>
        <w:pStyle w:val="xmsonormal"/>
        <w:jc w:val="both"/>
        <w:rPr>
          <w:sz w:val="24"/>
          <w:szCs w:val="24"/>
        </w:rPr>
      </w:pPr>
      <w:r>
        <w:rPr>
          <w:sz w:val="24"/>
          <w:szCs w:val="24"/>
        </w:rPr>
        <w:t xml:space="preserve">The aim is </w:t>
      </w:r>
      <w:r w:rsidR="007B0A42">
        <w:rPr>
          <w:sz w:val="24"/>
          <w:szCs w:val="24"/>
        </w:rPr>
        <w:t xml:space="preserve">to ensure comparability of LCAs ensuring that, in the absence of </w:t>
      </w:r>
      <w:r>
        <w:rPr>
          <w:sz w:val="24"/>
          <w:szCs w:val="24"/>
        </w:rPr>
        <w:t xml:space="preserve">Environmental </w:t>
      </w:r>
      <w:r w:rsidR="007B0A42">
        <w:rPr>
          <w:sz w:val="24"/>
          <w:szCs w:val="24"/>
        </w:rPr>
        <w:t>P</w:t>
      </w:r>
      <w:r>
        <w:rPr>
          <w:sz w:val="24"/>
          <w:szCs w:val="24"/>
        </w:rPr>
        <w:t xml:space="preserve">roduct </w:t>
      </w:r>
      <w:r w:rsidR="007B0A42">
        <w:rPr>
          <w:sz w:val="24"/>
          <w:szCs w:val="24"/>
        </w:rPr>
        <w:t>D</w:t>
      </w:r>
      <w:r>
        <w:rPr>
          <w:sz w:val="24"/>
          <w:szCs w:val="24"/>
        </w:rPr>
        <w:t>eclarations</w:t>
      </w:r>
      <w:r w:rsidR="00F06199">
        <w:rPr>
          <w:sz w:val="24"/>
          <w:szCs w:val="24"/>
        </w:rPr>
        <w:t xml:space="preserve"> </w:t>
      </w:r>
      <w:r>
        <w:rPr>
          <w:sz w:val="24"/>
          <w:szCs w:val="24"/>
        </w:rPr>
        <w:t>(EPD</w:t>
      </w:r>
      <w:r w:rsidR="007B0A42">
        <w:rPr>
          <w:sz w:val="24"/>
          <w:szCs w:val="24"/>
        </w:rPr>
        <w:t>s</w:t>
      </w:r>
      <w:r>
        <w:rPr>
          <w:sz w:val="24"/>
          <w:szCs w:val="24"/>
        </w:rPr>
        <w:t>)</w:t>
      </w:r>
      <w:r w:rsidR="007B0A42">
        <w:rPr>
          <w:sz w:val="24"/>
          <w:szCs w:val="24"/>
        </w:rPr>
        <w:t xml:space="preserve">, that standard default figures are used for common materials. It is also intended to stimulate the market to provide more accurate figures through verified EPD either </w:t>
      </w:r>
      <w:r w:rsidR="00DB09D1">
        <w:rPr>
          <w:sz w:val="24"/>
          <w:szCs w:val="24"/>
        </w:rPr>
        <w:t xml:space="preserve">for </w:t>
      </w:r>
      <w:r w:rsidR="007B0A42">
        <w:rPr>
          <w:sz w:val="24"/>
          <w:szCs w:val="24"/>
        </w:rPr>
        <w:t>specific products or sectoral EPD</w:t>
      </w:r>
      <w:r>
        <w:rPr>
          <w:sz w:val="24"/>
          <w:szCs w:val="24"/>
        </w:rPr>
        <w:t>s</w:t>
      </w:r>
      <w:r w:rsidR="007B0A42">
        <w:rPr>
          <w:sz w:val="24"/>
          <w:szCs w:val="24"/>
        </w:rPr>
        <w:t xml:space="preserve">. </w:t>
      </w:r>
    </w:p>
    <w:p w14:paraId="239042D1" w14:textId="54237B84" w:rsidR="00DB09D1" w:rsidRDefault="00727E8F" w:rsidP="007B0A42">
      <w:pPr>
        <w:pStyle w:val="xmsonormal"/>
        <w:jc w:val="both"/>
        <w:rPr>
          <w:sz w:val="24"/>
          <w:szCs w:val="24"/>
        </w:rPr>
      </w:pPr>
      <w:r>
        <w:rPr>
          <w:sz w:val="24"/>
          <w:szCs w:val="24"/>
        </w:rPr>
        <w:t>T</w:t>
      </w:r>
      <w:r w:rsidR="00DB09D1">
        <w:rPr>
          <w:sz w:val="24"/>
          <w:szCs w:val="24"/>
        </w:rPr>
        <w:t xml:space="preserve">he Irish Green Building Council, in collaboration with other Green Building Councils across Europe, </w:t>
      </w:r>
      <w:r>
        <w:rPr>
          <w:sz w:val="24"/>
          <w:szCs w:val="24"/>
        </w:rPr>
        <w:t xml:space="preserve">have commissioned research into carbon impacts under the </w:t>
      </w:r>
      <w:hyperlink r:id="rId5" w:history="1">
        <w:proofErr w:type="spellStart"/>
        <w:r w:rsidR="00DB09D1">
          <w:rPr>
            <w:rStyle w:val="Hyperlink"/>
            <w:sz w:val="24"/>
            <w:szCs w:val="24"/>
          </w:rPr>
          <w:t>LifeLevel</w:t>
        </w:r>
        <w:proofErr w:type="spellEnd"/>
        <w:r w:rsidR="00DB09D1">
          <w:rPr>
            <w:rStyle w:val="Hyperlink"/>
            <w:sz w:val="24"/>
            <w:szCs w:val="24"/>
          </w:rPr>
          <w:t>(s) Project</w:t>
        </w:r>
      </w:hyperlink>
      <w:r>
        <w:rPr>
          <w:sz w:val="24"/>
          <w:szCs w:val="24"/>
        </w:rPr>
        <w:t xml:space="preserve">. Cambridge Architectural Research (CAR) UK have been </w:t>
      </w:r>
      <w:r w:rsidR="00DB09D1">
        <w:rPr>
          <w:sz w:val="24"/>
          <w:szCs w:val="24"/>
        </w:rPr>
        <w:t xml:space="preserve">commissioned </w:t>
      </w:r>
      <w:r>
        <w:rPr>
          <w:sz w:val="24"/>
          <w:szCs w:val="24"/>
        </w:rPr>
        <w:t xml:space="preserve">to deliver the </w:t>
      </w:r>
      <w:r w:rsidR="00DB09D1">
        <w:rPr>
          <w:sz w:val="24"/>
          <w:szCs w:val="24"/>
        </w:rPr>
        <w:t>research into carbon impacts of the following common construction products:</w:t>
      </w:r>
    </w:p>
    <w:p w14:paraId="36EEB4D7" w14:textId="77777777" w:rsidR="00DB09D1" w:rsidRDefault="00DB09D1" w:rsidP="00DB09D1">
      <w:pPr>
        <w:pStyle w:val="xmsonormal"/>
        <w:numPr>
          <w:ilvl w:val="0"/>
          <w:numId w:val="1"/>
        </w:numPr>
        <w:jc w:val="both"/>
        <w:rPr>
          <w:sz w:val="24"/>
          <w:szCs w:val="24"/>
        </w:rPr>
      </w:pPr>
      <w:r>
        <w:rPr>
          <w:sz w:val="24"/>
          <w:szCs w:val="24"/>
        </w:rPr>
        <w:t xml:space="preserve">Aggregates </w:t>
      </w:r>
    </w:p>
    <w:p w14:paraId="26B1E8CA" w14:textId="6D85893C" w:rsidR="00DB09D1" w:rsidRDefault="00DB09D1" w:rsidP="00DB09D1">
      <w:pPr>
        <w:pStyle w:val="xmsonormal"/>
        <w:numPr>
          <w:ilvl w:val="0"/>
          <w:numId w:val="1"/>
        </w:numPr>
        <w:jc w:val="both"/>
        <w:rPr>
          <w:sz w:val="24"/>
          <w:szCs w:val="24"/>
        </w:rPr>
      </w:pPr>
      <w:r>
        <w:rPr>
          <w:sz w:val="24"/>
          <w:szCs w:val="24"/>
        </w:rPr>
        <w:t>Cement</w:t>
      </w:r>
    </w:p>
    <w:p w14:paraId="5DD5E29C" w14:textId="466D0439" w:rsidR="00DB09D1" w:rsidRDefault="00DB09D1" w:rsidP="00DB09D1">
      <w:pPr>
        <w:pStyle w:val="xmsonormal"/>
        <w:numPr>
          <w:ilvl w:val="0"/>
          <w:numId w:val="1"/>
        </w:numPr>
        <w:jc w:val="both"/>
        <w:rPr>
          <w:sz w:val="24"/>
          <w:szCs w:val="24"/>
        </w:rPr>
      </w:pPr>
      <w:r>
        <w:rPr>
          <w:sz w:val="24"/>
          <w:szCs w:val="24"/>
        </w:rPr>
        <w:t>Steel</w:t>
      </w:r>
    </w:p>
    <w:p w14:paraId="504C3A47" w14:textId="195AEB83" w:rsidR="00DB09D1" w:rsidRDefault="00DB09D1" w:rsidP="00DB09D1">
      <w:pPr>
        <w:pStyle w:val="xmsonormal"/>
        <w:numPr>
          <w:ilvl w:val="0"/>
          <w:numId w:val="1"/>
        </w:numPr>
        <w:jc w:val="both"/>
        <w:rPr>
          <w:sz w:val="24"/>
          <w:szCs w:val="24"/>
        </w:rPr>
      </w:pPr>
      <w:r>
        <w:rPr>
          <w:sz w:val="24"/>
          <w:szCs w:val="24"/>
        </w:rPr>
        <w:t>Aluminium</w:t>
      </w:r>
    </w:p>
    <w:p w14:paraId="25276904" w14:textId="4AF5F206" w:rsidR="00DB09D1" w:rsidRDefault="00DB09D1" w:rsidP="00DB09D1">
      <w:pPr>
        <w:pStyle w:val="xmsonormal"/>
        <w:numPr>
          <w:ilvl w:val="0"/>
          <w:numId w:val="1"/>
        </w:numPr>
        <w:jc w:val="both"/>
        <w:rPr>
          <w:sz w:val="24"/>
          <w:szCs w:val="24"/>
        </w:rPr>
      </w:pPr>
      <w:r>
        <w:rPr>
          <w:sz w:val="24"/>
          <w:szCs w:val="24"/>
        </w:rPr>
        <w:t>Glass</w:t>
      </w:r>
    </w:p>
    <w:p w14:paraId="5852A8F8" w14:textId="56750D43" w:rsidR="00DB09D1" w:rsidRDefault="00DB09D1" w:rsidP="00DB09D1">
      <w:pPr>
        <w:pStyle w:val="xmsonormal"/>
        <w:numPr>
          <w:ilvl w:val="0"/>
          <w:numId w:val="1"/>
        </w:numPr>
        <w:jc w:val="both"/>
        <w:rPr>
          <w:sz w:val="24"/>
          <w:szCs w:val="24"/>
        </w:rPr>
      </w:pPr>
      <w:r>
        <w:rPr>
          <w:sz w:val="24"/>
          <w:szCs w:val="24"/>
        </w:rPr>
        <w:t>Timber</w:t>
      </w:r>
    </w:p>
    <w:p w14:paraId="187ABF0E" w14:textId="53965407" w:rsidR="00DB09D1" w:rsidRDefault="00DB09D1" w:rsidP="007B0A42">
      <w:pPr>
        <w:pStyle w:val="xmsonormal"/>
        <w:numPr>
          <w:ilvl w:val="0"/>
          <w:numId w:val="1"/>
        </w:numPr>
        <w:jc w:val="both"/>
        <w:rPr>
          <w:sz w:val="24"/>
          <w:szCs w:val="24"/>
        </w:rPr>
      </w:pPr>
      <w:r>
        <w:rPr>
          <w:sz w:val="24"/>
          <w:szCs w:val="24"/>
        </w:rPr>
        <w:t>Brick</w:t>
      </w:r>
    </w:p>
    <w:p w14:paraId="381B5C9E" w14:textId="005E4E47" w:rsidR="00D465A7" w:rsidRDefault="00D465A7" w:rsidP="00D465A7">
      <w:pPr>
        <w:pStyle w:val="xmsonormal"/>
        <w:jc w:val="both"/>
        <w:rPr>
          <w:sz w:val="24"/>
          <w:szCs w:val="24"/>
        </w:rPr>
      </w:pPr>
      <w:r>
        <w:rPr>
          <w:sz w:val="24"/>
          <w:szCs w:val="24"/>
        </w:rPr>
        <w:t xml:space="preserve">The research </w:t>
      </w:r>
      <w:r w:rsidR="00727E8F">
        <w:rPr>
          <w:sz w:val="24"/>
          <w:szCs w:val="24"/>
        </w:rPr>
        <w:t>covering</w:t>
      </w:r>
      <w:r>
        <w:rPr>
          <w:sz w:val="24"/>
          <w:szCs w:val="24"/>
        </w:rPr>
        <w:t xml:space="preserve"> Ireland, Italy, and Croatia</w:t>
      </w:r>
      <w:r w:rsidR="00727E8F">
        <w:rPr>
          <w:sz w:val="24"/>
          <w:szCs w:val="24"/>
        </w:rPr>
        <w:t xml:space="preserve"> is </w:t>
      </w:r>
      <w:r>
        <w:rPr>
          <w:sz w:val="24"/>
          <w:szCs w:val="24"/>
        </w:rPr>
        <w:t xml:space="preserve">similar </w:t>
      </w:r>
      <w:r w:rsidR="00727E8F">
        <w:rPr>
          <w:sz w:val="24"/>
          <w:szCs w:val="24"/>
        </w:rPr>
        <w:t xml:space="preserve">to a </w:t>
      </w:r>
      <w:r>
        <w:rPr>
          <w:sz w:val="24"/>
          <w:szCs w:val="24"/>
        </w:rPr>
        <w:t xml:space="preserve">study carried out by </w:t>
      </w:r>
      <w:proofErr w:type="spellStart"/>
      <w:r>
        <w:rPr>
          <w:sz w:val="24"/>
          <w:szCs w:val="24"/>
        </w:rPr>
        <w:t>Ecometro</w:t>
      </w:r>
      <w:proofErr w:type="spellEnd"/>
      <w:r>
        <w:rPr>
          <w:sz w:val="24"/>
          <w:szCs w:val="24"/>
        </w:rPr>
        <w:t xml:space="preserve"> for Spain. </w:t>
      </w:r>
      <w:r w:rsidR="007B0A42">
        <w:rPr>
          <w:sz w:val="24"/>
          <w:szCs w:val="24"/>
        </w:rPr>
        <w:t xml:space="preserve">The report </w:t>
      </w:r>
      <w:hyperlink r:id="rId6" w:history="1">
        <w:r w:rsidR="00727E8F" w:rsidRPr="000E0796">
          <w:rPr>
            <w:rStyle w:val="Hyperlink"/>
            <w:sz w:val="24"/>
            <w:szCs w:val="24"/>
          </w:rPr>
          <w:t>here</w:t>
        </w:r>
      </w:hyperlink>
      <w:r w:rsidR="00727E8F">
        <w:rPr>
          <w:sz w:val="24"/>
          <w:szCs w:val="24"/>
        </w:rPr>
        <w:t xml:space="preserve"> </w:t>
      </w:r>
      <w:r w:rsidR="007B0A42">
        <w:rPr>
          <w:sz w:val="24"/>
          <w:szCs w:val="24"/>
        </w:rPr>
        <w:t xml:space="preserve">provides a number of data sets </w:t>
      </w:r>
      <w:r>
        <w:rPr>
          <w:sz w:val="24"/>
          <w:szCs w:val="24"/>
        </w:rPr>
        <w:t xml:space="preserve">which </w:t>
      </w:r>
      <w:r w:rsidR="007B0A42">
        <w:rPr>
          <w:sz w:val="24"/>
          <w:szCs w:val="24"/>
        </w:rPr>
        <w:t>have been developed for commonly used materials</w:t>
      </w:r>
      <w:r>
        <w:rPr>
          <w:sz w:val="24"/>
          <w:szCs w:val="24"/>
        </w:rPr>
        <w:t xml:space="preserve"> as listed above</w:t>
      </w:r>
      <w:r w:rsidR="007B0A42">
        <w:rPr>
          <w:sz w:val="24"/>
          <w:szCs w:val="24"/>
        </w:rPr>
        <w:t>.</w:t>
      </w:r>
      <w:r>
        <w:rPr>
          <w:sz w:val="24"/>
          <w:szCs w:val="24"/>
        </w:rPr>
        <w:t xml:space="preserve"> </w:t>
      </w:r>
    </w:p>
    <w:p w14:paraId="163F0F50" w14:textId="28428044" w:rsidR="00727E8F" w:rsidRDefault="00D465A7" w:rsidP="00D465A7">
      <w:pPr>
        <w:pStyle w:val="xmsonormal"/>
        <w:jc w:val="both"/>
        <w:rPr>
          <w:sz w:val="24"/>
          <w:szCs w:val="24"/>
        </w:rPr>
      </w:pPr>
      <w:r w:rsidRPr="005E4469">
        <w:rPr>
          <w:b/>
          <w:bCs/>
          <w:sz w:val="24"/>
          <w:szCs w:val="24"/>
        </w:rPr>
        <w:t>The aim of this consultation process is to gather stakeholder feedback</w:t>
      </w:r>
      <w:r>
        <w:rPr>
          <w:sz w:val="24"/>
          <w:szCs w:val="24"/>
        </w:rPr>
        <w:t xml:space="preserve"> on the research carried out </w:t>
      </w:r>
      <w:r w:rsidR="00727E8F">
        <w:rPr>
          <w:sz w:val="24"/>
          <w:szCs w:val="24"/>
        </w:rPr>
        <w:t xml:space="preserve">to date </w:t>
      </w:r>
      <w:r>
        <w:rPr>
          <w:sz w:val="24"/>
          <w:szCs w:val="24"/>
        </w:rPr>
        <w:t>for this report</w:t>
      </w:r>
      <w:r w:rsidR="00905EEE">
        <w:rPr>
          <w:sz w:val="24"/>
          <w:szCs w:val="24"/>
        </w:rPr>
        <w:t>, based on the following questions:</w:t>
      </w:r>
    </w:p>
    <w:tbl>
      <w:tblPr>
        <w:tblStyle w:val="TableGrid"/>
        <w:tblW w:w="0" w:type="auto"/>
        <w:tblLook w:val="04A0" w:firstRow="1" w:lastRow="0" w:firstColumn="1" w:lastColumn="0" w:noHBand="0" w:noVBand="1"/>
      </w:tblPr>
      <w:tblGrid>
        <w:gridCol w:w="4508"/>
        <w:gridCol w:w="4508"/>
      </w:tblGrid>
      <w:tr w:rsidR="006E7DD4" w14:paraId="6B730F40" w14:textId="77777777" w:rsidTr="006E7DD4">
        <w:tc>
          <w:tcPr>
            <w:tcW w:w="4508" w:type="dxa"/>
          </w:tcPr>
          <w:p w14:paraId="43CD3E72" w14:textId="2A209569" w:rsidR="006E7DD4" w:rsidRDefault="006E7DD4" w:rsidP="00D465A7">
            <w:pPr>
              <w:pStyle w:val="xmsonormal"/>
              <w:jc w:val="both"/>
              <w:rPr>
                <w:sz w:val="24"/>
                <w:szCs w:val="24"/>
              </w:rPr>
            </w:pPr>
            <w:r>
              <w:rPr>
                <w:sz w:val="24"/>
                <w:szCs w:val="24"/>
              </w:rPr>
              <w:t>Your Name:</w:t>
            </w:r>
          </w:p>
        </w:tc>
        <w:tc>
          <w:tcPr>
            <w:tcW w:w="4508" w:type="dxa"/>
          </w:tcPr>
          <w:p w14:paraId="33E175DB" w14:textId="77777777" w:rsidR="006E7DD4" w:rsidRDefault="006E7DD4" w:rsidP="00D465A7">
            <w:pPr>
              <w:pStyle w:val="xmsonormal"/>
              <w:jc w:val="both"/>
              <w:rPr>
                <w:sz w:val="24"/>
                <w:szCs w:val="24"/>
              </w:rPr>
            </w:pPr>
          </w:p>
        </w:tc>
      </w:tr>
      <w:tr w:rsidR="006E7DD4" w14:paraId="473BCA96" w14:textId="77777777" w:rsidTr="006E7DD4">
        <w:tc>
          <w:tcPr>
            <w:tcW w:w="4508" w:type="dxa"/>
          </w:tcPr>
          <w:p w14:paraId="381CE909" w14:textId="2E296BAC" w:rsidR="006E7DD4" w:rsidRDefault="006E7DD4" w:rsidP="00D465A7">
            <w:pPr>
              <w:pStyle w:val="xmsonormal"/>
              <w:jc w:val="both"/>
              <w:rPr>
                <w:sz w:val="24"/>
                <w:szCs w:val="24"/>
              </w:rPr>
            </w:pPr>
            <w:r>
              <w:rPr>
                <w:sz w:val="24"/>
                <w:szCs w:val="24"/>
              </w:rPr>
              <w:t>Your Organisation:</w:t>
            </w:r>
          </w:p>
        </w:tc>
        <w:tc>
          <w:tcPr>
            <w:tcW w:w="4508" w:type="dxa"/>
          </w:tcPr>
          <w:p w14:paraId="4824CF91" w14:textId="77777777" w:rsidR="006E7DD4" w:rsidRDefault="006E7DD4" w:rsidP="00D465A7">
            <w:pPr>
              <w:pStyle w:val="xmsonormal"/>
              <w:jc w:val="both"/>
              <w:rPr>
                <w:sz w:val="24"/>
                <w:szCs w:val="24"/>
              </w:rPr>
            </w:pPr>
          </w:p>
        </w:tc>
      </w:tr>
      <w:tr w:rsidR="006E7DD4" w14:paraId="173C197F" w14:textId="77777777" w:rsidTr="006E7DD4">
        <w:tc>
          <w:tcPr>
            <w:tcW w:w="4508" w:type="dxa"/>
          </w:tcPr>
          <w:p w14:paraId="5BD7BF52" w14:textId="54C16414" w:rsidR="006E7DD4" w:rsidRDefault="006E7DD4" w:rsidP="00D465A7">
            <w:pPr>
              <w:pStyle w:val="xmsonormal"/>
              <w:jc w:val="both"/>
              <w:rPr>
                <w:sz w:val="24"/>
                <w:szCs w:val="24"/>
              </w:rPr>
            </w:pPr>
            <w:r>
              <w:rPr>
                <w:sz w:val="24"/>
                <w:szCs w:val="24"/>
              </w:rPr>
              <w:t>Your e-mail address:</w:t>
            </w:r>
          </w:p>
        </w:tc>
        <w:tc>
          <w:tcPr>
            <w:tcW w:w="4508" w:type="dxa"/>
          </w:tcPr>
          <w:p w14:paraId="7ED39D07" w14:textId="77777777" w:rsidR="006E7DD4" w:rsidRDefault="006E7DD4" w:rsidP="00D465A7">
            <w:pPr>
              <w:pStyle w:val="xmsonormal"/>
              <w:jc w:val="both"/>
              <w:rPr>
                <w:sz w:val="24"/>
                <w:szCs w:val="24"/>
              </w:rPr>
            </w:pPr>
          </w:p>
        </w:tc>
      </w:tr>
      <w:tr w:rsidR="006E7DD4" w14:paraId="2EF1F45C" w14:textId="77777777" w:rsidTr="006E7DD4">
        <w:tc>
          <w:tcPr>
            <w:tcW w:w="4508" w:type="dxa"/>
          </w:tcPr>
          <w:p w14:paraId="77AACBAA" w14:textId="556AF30E" w:rsidR="006E7DD4" w:rsidRDefault="006E7DD4" w:rsidP="00D465A7">
            <w:pPr>
              <w:pStyle w:val="xmsonormal"/>
              <w:jc w:val="both"/>
              <w:rPr>
                <w:sz w:val="24"/>
                <w:szCs w:val="24"/>
              </w:rPr>
            </w:pPr>
            <w:r>
              <w:rPr>
                <w:sz w:val="24"/>
                <w:szCs w:val="24"/>
              </w:rPr>
              <w:t>Are you making this submission on behalf of yourself or your organisation?</w:t>
            </w:r>
          </w:p>
        </w:tc>
        <w:tc>
          <w:tcPr>
            <w:tcW w:w="4508" w:type="dxa"/>
          </w:tcPr>
          <w:p w14:paraId="6E54313D" w14:textId="1A6D9B40" w:rsidR="006E7DD4" w:rsidRDefault="006E7DD4" w:rsidP="00D465A7">
            <w:pPr>
              <w:pStyle w:val="xmsonormal"/>
              <w:jc w:val="both"/>
              <w:rPr>
                <w:sz w:val="24"/>
                <w:szCs w:val="24"/>
              </w:rPr>
            </w:pPr>
            <w:r>
              <w:rPr>
                <w:sz w:val="24"/>
                <w:szCs w:val="24"/>
              </w:rPr>
              <w:t>Self/Organisation</w:t>
            </w:r>
          </w:p>
        </w:tc>
      </w:tr>
      <w:tr w:rsidR="006E7DD4" w14:paraId="6FB72D89" w14:textId="77777777" w:rsidTr="006E7DD4">
        <w:tc>
          <w:tcPr>
            <w:tcW w:w="4508" w:type="dxa"/>
          </w:tcPr>
          <w:p w14:paraId="67FEE5F0" w14:textId="6AFC1543" w:rsidR="006E7DD4" w:rsidRDefault="006E7DD4" w:rsidP="00D465A7">
            <w:pPr>
              <w:pStyle w:val="xmsonormal"/>
              <w:jc w:val="both"/>
              <w:rPr>
                <w:sz w:val="24"/>
                <w:szCs w:val="24"/>
              </w:rPr>
            </w:pPr>
            <w:r>
              <w:rPr>
                <w:sz w:val="24"/>
                <w:szCs w:val="24"/>
              </w:rPr>
              <w:t>Do you consent to being contacted in relation to this submission? (e.g. to clarify details/discuss further)</w:t>
            </w:r>
          </w:p>
        </w:tc>
        <w:tc>
          <w:tcPr>
            <w:tcW w:w="4508" w:type="dxa"/>
          </w:tcPr>
          <w:p w14:paraId="38C81AC1" w14:textId="4E461662" w:rsidR="006E7DD4" w:rsidRDefault="006E7DD4" w:rsidP="00D465A7">
            <w:pPr>
              <w:pStyle w:val="xmsonormal"/>
              <w:jc w:val="both"/>
              <w:rPr>
                <w:sz w:val="24"/>
                <w:szCs w:val="24"/>
              </w:rPr>
            </w:pPr>
            <w:r>
              <w:rPr>
                <w:sz w:val="24"/>
                <w:szCs w:val="24"/>
              </w:rPr>
              <w:t>Yes/No</w:t>
            </w:r>
          </w:p>
        </w:tc>
      </w:tr>
    </w:tbl>
    <w:p w14:paraId="1A3F733E" w14:textId="77777777" w:rsidR="006E7DD4" w:rsidRDefault="006E7DD4" w:rsidP="00D465A7">
      <w:pPr>
        <w:pStyle w:val="xmsonormal"/>
        <w:jc w:val="both"/>
        <w:rPr>
          <w:sz w:val="24"/>
          <w:szCs w:val="24"/>
        </w:rPr>
      </w:pPr>
    </w:p>
    <w:p w14:paraId="45D9F6D5" w14:textId="01DCD652" w:rsidR="00905EEE" w:rsidRPr="006E7DD4" w:rsidRDefault="00905EEE" w:rsidP="00905EEE">
      <w:pPr>
        <w:numPr>
          <w:ilvl w:val="0"/>
          <w:numId w:val="2"/>
        </w:numPr>
        <w:spacing w:after="0" w:line="240" w:lineRule="auto"/>
        <w:rPr>
          <w:rFonts w:eastAsia="Times New Roman"/>
        </w:rPr>
      </w:pPr>
      <w:r>
        <w:rPr>
          <w:rFonts w:eastAsia="Times New Roman"/>
          <w:lang w:val="en-US"/>
        </w:rPr>
        <w:t xml:space="preserve">Do you see the necessity of a national database? </w:t>
      </w:r>
    </w:p>
    <w:tbl>
      <w:tblPr>
        <w:tblStyle w:val="TableGrid"/>
        <w:tblW w:w="0" w:type="auto"/>
        <w:tblLook w:val="04A0" w:firstRow="1" w:lastRow="0" w:firstColumn="1" w:lastColumn="0" w:noHBand="0" w:noVBand="1"/>
      </w:tblPr>
      <w:tblGrid>
        <w:gridCol w:w="9016"/>
      </w:tblGrid>
      <w:tr w:rsidR="006E7DD4" w14:paraId="16CCE9C4" w14:textId="77777777" w:rsidTr="006E7DD4">
        <w:tc>
          <w:tcPr>
            <w:tcW w:w="9016" w:type="dxa"/>
          </w:tcPr>
          <w:p w14:paraId="4EE72447" w14:textId="77777777" w:rsidR="006E7DD4" w:rsidRDefault="006E7DD4" w:rsidP="006E7DD4">
            <w:pPr>
              <w:rPr>
                <w:rFonts w:eastAsia="Times New Roman"/>
              </w:rPr>
            </w:pPr>
          </w:p>
          <w:p w14:paraId="07D1DD02" w14:textId="77777777" w:rsidR="006E7DD4" w:rsidRDefault="006E7DD4" w:rsidP="006E7DD4">
            <w:pPr>
              <w:rPr>
                <w:rFonts w:eastAsia="Times New Roman"/>
              </w:rPr>
            </w:pPr>
          </w:p>
          <w:p w14:paraId="4C1D44E2" w14:textId="77777777" w:rsidR="006E7DD4" w:rsidRDefault="006E7DD4" w:rsidP="006E7DD4">
            <w:pPr>
              <w:rPr>
                <w:rFonts w:eastAsia="Times New Roman"/>
              </w:rPr>
            </w:pPr>
          </w:p>
          <w:p w14:paraId="0920C5A6" w14:textId="77777777" w:rsidR="006E7DD4" w:rsidRDefault="006E7DD4" w:rsidP="006E7DD4">
            <w:pPr>
              <w:rPr>
                <w:rFonts w:eastAsia="Times New Roman"/>
              </w:rPr>
            </w:pPr>
          </w:p>
          <w:p w14:paraId="1669764E" w14:textId="77777777" w:rsidR="006E7DD4" w:rsidRDefault="006E7DD4" w:rsidP="006E7DD4">
            <w:pPr>
              <w:rPr>
                <w:rFonts w:eastAsia="Times New Roman"/>
              </w:rPr>
            </w:pPr>
          </w:p>
          <w:p w14:paraId="3CC111D9" w14:textId="77777777" w:rsidR="006E7DD4" w:rsidRDefault="006E7DD4" w:rsidP="006E7DD4">
            <w:pPr>
              <w:rPr>
                <w:rFonts w:eastAsia="Times New Roman"/>
              </w:rPr>
            </w:pPr>
          </w:p>
          <w:p w14:paraId="65A6FFD7" w14:textId="77777777" w:rsidR="006E7DD4" w:rsidRDefault="006E7DD4" w:rsidP="006E7DD4">
            <w:pPr>
              <w:rPr>
                <w:rFonts w:eastAsia="Times New Roman"/>
              </w:rPr>
            </w:pPr>
          </w:p>
          <w:p w14:paraId="4B604A30" w14:textId="77777777" w:rsidR="006E7DD4" w:rsidRDefault="006E7DD4" w:rsidP="006E7DD4">
            <w:pPr>
              <w:rPr>
                <w:rFonts w:eastAsia="Times New Roman"/>
              </w:rPr>
            </w:pPr>
          </w:p>
          <w:p w14:paraId="7F9BCB23" w14:textId="071F006F" w:rsidR="006E7DD4" w:rsidRDefault="006E7DD4" w:rsidP="006E7DD4">
            <w:pPr>
              <w:rPr>
                <w:rFonts w:eastAsia="Times New Roman"/>
              </w:rPr>
            </w:pPr>
          </w:p>
        </w:tc>
      </w:tr>
    </w:tbl>
    <w:p w14:paraId="1016AC22" w14:textId="77777777" w:rsidR="006E7DD4" w:rsidRDefault="006E7DD4" w:rsidP="006E7DD4">
      <w:pPr>
        <w:spacing w:after="0" w:line="240" w:lineRule="auto"/>
        <w:rPr>
          <w:rFonts w:eastAsia="Times New Roman"/>
        </w:rPr>
      </w:pPr>
    </w:p>
    <w:p w14:paraId="55DF362C" w14:textId="083855D8" w:rsidR="00905EEE" w:rsidRPr="006E7DD4" w:rsidRDefault="00905EEE" w:rsidP="00905EEE">
      <w:pPr>
        <w:numPr>
          <w:ilvl w:val="0"/>
          <w:numId w:val="2"/>
        </w:numPr>
        <w:spacing w:after="0" w:line="240" w:lineRule="auto"/>
        <w:rPr>
          <w:rFonts w:eastAsia="Times New Roman"/>
        </w:rPr>
      </w:pPr>
      <w:r>
        <w:rPr>
          <w:rFonts w:eastAsia="Times New Roman"/>
          <w:lang w:val="en-US"/>
        </w:rPr>
        <w:t>Are there any other materials for which Irish specific generic datasets would provide more representative data?</w:t>
      </w:r>
    </w:p>
    <w:tbl>
      <w:tblPr>
        <w:tblStyle w:val="TableGrid"/>
        <w:tblW w:w="0" w:type="auto"/>
        <w:tblLook w:val="04A0" w:firstRow="1" w:lastRow="0" w:firstColumn="1" w:lastColumn="0" w:noHBand="0" w:noVBand="1"/>
      </w:tblPr>
      <w:tblGrid>
        <w:gridCol w:w="9016"/>
      </w:tblGrid>
      <w:tr w:rsidR="006E7DD4" w14:paraId="0014E983" w14:textId="77777777" w:rsidTr="006E7DD4">
        <w:tc>
          <w:tcPr>
            <w:tcW w:w="9016" w:type="dxa"/>
          </w:tcPr>
          <w:p w14:paraId="55733A54" w14:textId="77777777" w:rsidR="006E7DD4" w:rsidRDefault="006E7DD4" w:rsidP="006E7DD4">
            <w:pPr>
              <w:rPr>
                <w:rFonts w:eastAsia="Times New Roman"/>
              </w:rPr>
            </w:pPr>
          </w:p>
          <w:p w14:paraId="296DCCCB" w14:textId="77777777" w:rsidR="006E7DD4" w:rsidRDefault="006E7DD4" w:rsidP="006E7DD4">
            <w:pPr>
              <w:rPr>
                <w:rFonts w:eastAsia="Times New Roman"/>
              </w:rPr>
            </w:pPr>
          </w:p>
          <w:p w14:paraId="2D55926C" w14:textId="77777777" w:rsidR="006E7DD4" w:rsidRDefault="006E7DD4" w:rsidP="006E7DD4">
            <w:pPr>
              <w:rPr>
                <w:rFonts w:eastAsia="Times New Roman"/>
              </w:rPr>
            </w:pPr>
          </w:p>
          <w:p w14:paraId="72A742B7" w14:textId="77777777" w:rsidR="006E7DD4" w:rsidRDefault="006E7DD4" w:rsidP="006E7DD4">
            <w:pPr>
              <w:rPr>
                <w:rFonts w:eastAsia="Times New Roman"/>
              </w:rPr>
            </w:pPr>
          </w:p>
          <w:p w14:paraId="36D165FF" w14:textId="77777777" w:rsidR="006E7DD4" w:rsidRDefault="006E7DD4" w:rsidP="006E7DD4">
            <w:pPr>
              <w:rPr>
                <w:rFonts w:eastAsia="Times New Roman"/>
              </w:rPr>
            </w:pPr>
          </w:p>
          <w:p w14:paraId="0C47AB0B" w14:textId="77777777" w:rsidR="006E7DD4" w:rsidRDefault="006E7DD4" w:rsidP="006E7DD4">
            <w:pPr>
              <w:rPr>
                <w:rFonts w:eastAsia="Times New Roman"/>
              </w:rPr>
            </w:pPr>
          </w:p>
          <w:p w14:paraId="30FBC38E" w14:textId="77777777" w:rsidR="006E7DD4" w:rsidRDefault="006E7DD4" w:rsidP="006E7DD4">
            <w:pPr>
              <w:rPr>
                <w:rFonts w:eastAsia="Times New Roman"/>
              </w:rPr>
            </w:pPr>
          </w:p>
          <w:p w14:paraId="505FA39F" w14:textId="34796A9C" w:rsidR="006E7DD4" w:rsidRDefault="006E7DD4" w:rsidP="006E7DD4">
            <w:pPr>
              <w:rPr>
                <w:rFonts w:eastAsia="Times New Roman"/>
              </w:rPr>
            </w:pPr>
          </w:p>
        </w:tc>
      </w:tr>
    </w:tbl>
    <w:p w14:paraId="7441F1D1" w14:textId="77777777" w:rsidR="006E7DD4" w:rsidRDefault="006E7DD4" w:rsidP="006E7DD4">
      <w:pPr>
        <w:spacing w:after="0" w:line="240" w:lineRule="auto"/>
        <w:rPr>
          <w:rFonts w:eastAsia="Times New Roman"/>
        </w:rPr>
      </w:pPr>
    </w:p>
    <w:p w14:paraId="6F2E2C4B" w14:textId="4589F31B" w:rsidR="00905EEE" w:rsidRPr="006E7DD4" w:rsidRDefault="00905EEE" w:rsidP="00905EEE">
      <w:pPr>
        <w:numPr>
          <w:ilvl w:val="0"/>
          <w:numId w:val="2"/>
        </w:numPr>
        <w:spacing w:after="0" w:line="240" w:lineRule="auto"/>
        <w:rPr>
          <w:rFonts w:eastAsia="Times New Roman"/>
        </w:rPr>
      </w:pPr>
      <w:r>
        <w:rPr>
          <w:rFonts w:eastAsia="Times New Roman"/>
          <w:lang w:val="en-US"/>
        </w:rPr>
        <w:t>Do you agree with the methodology used to create the data? Are there any concerns with any dataset?</w:t>
      </w:r>
    </w:p>
    <w:tbl>
      <w:tblPr>
        <w:tblStyle w:val="TableGrid"/>
        <w:tblW w:w="0" w:type="auto"/>
        <w:tblLook w:val="04A0" w:firstRow="1" w:lastRow="0" w:firstColumn="1" w:lastColumn="0" w:noHBand="0" w:noVBand="1"/>
      </w:tblPr>
      <w:tblGrid>
        <w:gridCol w:w="9016"/>
      </w:tblGrid>
      <w:tr w:rsidR="006E7DD4" w14:paraId="628D5455" w14:textId="77777777" w:rsidTr="006E7DD4">
        <w:tc>
          <w:tcPr>
            <w:tcW w:w="9016" w:type="dxa"/>
          </w:tcPr>
          <w:p w14:paraId="5941CC66" w14:textId="77777777" w:rsidR="006E7DD4" w:rsidRDefault="006E7DD4" w:rsidP="006E7DD4">
            <w:pPr>
              <w:rPr>
                <w:rFonts w:eastAsia="Times New Roman"/>
              </w:rPr>
            </w:pPr>
          </w:p>
          <w:p w14:paraId="7E6AE0D7" w14:textId="77777777" w:rsidR="006E7DD4" w:rsidRDefault="006E7DD4" w:rsidP="006E7DD4">
            <w:pPr>
              <w:rPr>
                <w:rFonts w:eastAsia="Times New Roman"/>
              </w:rPr>
            </w:pPr>
          </w:p>
          <w:p w14:paraId="7C02CAB7" w14:textId="77777777" w:rsidR="006E7DD4" w:rsidRDefault="006E7DD4" w:rsidP="006E7DD4">
            <w:pPr>
              <w:rPr>
                <w:rFonts w:eastAsia="Times New Roman"/>
              </w:rPr>
            </w:pPr>
          </w:p>
          <w:p w14:paraId="1CE5F940" w14:textId="77777777" w:rsidR="006E7DD4" w:rsidRDefault="006E7DD4" w:rsidP="006E7DD4">
            <w:pPr>
              <w:rPr>
                <w:rFonts w:eastAsia="Times New Roman"/>
              </w:rPr>
            </w:pPr>
          </w:p>
          <w:p w14:paraId="04FE8D94" w14:textId="77777777" w:rsidR="006E7DD4" w:rsidRDefault="006E7DD4" w:rsidP="006E7DD4">
            <w:pPr>
              <w:rPr>
                <w:rFonts w:eastAsia="Times New Roman"/>
              </w:rPr>
            </w:pPr>
          </w:p>
          <w:p w14:paraId="305CF6DD" w14:textId="77777777" w:rsidR="006E7DD4" w:rsidRDefault="006E7DD4" w:rsidP="006E7DD4">
            <w:pPr>
              <w:rPr>
                <w:rFonts w:eastAsia="Times New Roman"/>
              </w:rPr>
            </w:pPr>
          </w:p>
          <w:p w14:paraId="6D813139" w14:textId="77777777" w:rsidR="006E7DD4" w:rsidRDefault="006E7DD4" w:rsidP="006E7DD4">
            <w:pPr>
              <w:rPr>
                <w:rFonts w:eastAsia="Times New Roman"/>
              </w:rPr>
            </w:pPr>
          </w:p>
          <w:p w14:paraId="7C123BCE" w14:textId="797736E0" w:rsidR="006E7DD4" w:rsidRDefault="006E7DD4" w:rsidP="006E7DD4">
            <w:pPr>
              <w:rPr>
                <w:rFonts w:eastAsia="Times New Roman"/>
              </w:rPr>
            </w:pPr>
          </w:p>
        </w:tc>
      </w:tr>
    </w:tbl>
    <w:p w14:paraId="58402873" w14:textId="77777777" w:rsidR="006E7DD4" w:rsidRDefault="006E7DD4" w:rsidP="006E7DD4">
      <w:pPr>
        <w:spacing w:after="0" w:line="240" w:lineRule="auto"/>
        <w:rPr>
          <w:rFonts w:eastAsia="Times New Roman"/>
        </w:rPr>
      </w:pPr>
    </w:p>
    <w:p w14:paraId="5966322E" w14:textId="104A4FAC" w:rsidR="00905EEE" w:rsidRPr="006E7DD4" w:rsidRDefault="00905EEE" w:rsidP="00905EEE">
      <w:pPr>
        <w:numPr>
          <w:ilvl w:val="0"/>
          <w:numId w:val="2"/>
        </w:numPr>
        <w:spacing w:after="0" w:line="240" w:lineRule="auto"/>
        <w:rPr>
          <w:rFonts w:eastAsia="Times New Roman"/>
        </w:rPr>
      </w:pPr>
      <w:r>
        <w:rPr>
          <w:rFonts w:eastAsia="Times New Roman"/>
          <w:lang w:val="en-US"/>
        </w:rPr>
        <w:t>Do you agree with the approach to the use of safety margins for use in generic data? Should this be different for use in procurement versus for calculation of building level LCA as suggested?</w:t>
      </w:r>
    </w:p>
    <w:tbl>
      <w:tblPr>
        <w:tblStyle w:val="TableGrid"/>
        <w:tblW w:w="0" w:type="auto"/>
        <w:tblLook w:val="04A0" w:firstRow="1" w:lastRow="0" w:firstColumn="1" w:lastColumn="0" w:noHBand="0" w:noVBand="1"/>
      </w:tblPr>
      <w:tblGrid>
        <w:gridCol w:w="9016"/>
      </w:tblGrid>
      <w:tr w:rsidR="006E7DD4" w14:paraId="011E9520" w14:textId="77777777" w:rsidTr="006E7DD4">
        <w:tc>
          <w:tcPr>
            <w:tcW w:w="9016" w:type="dxa"/>
          </w:tcPr>
          <w:p w14:paraId="29B71235" w14:textId="77777777" w:rsidR="006E7DD4" w:rsidRDefault="006E7DD4" w:rsidP="006E7DD4">
            <w:pPr>
              <w:rPr>
                <w:rFonts w:eastAsia="Times New Roman"/>
              </w:rPr>
            </w:pPr>
          </w:p>
          <w:p w14:paraId="5A36CFF6" w14:textId="77777777" w:rsidR="006E7DD4" w:rsidRDefault="006E7DD4" w:rsidP="006E7DD4">
            <w:pPr>
              <w:rPr>
                <w:rFonts w:eastAsia="Times New Roman"/>
              </w:rPr>
            </w:pPr>
          </w:p>
          <w:p w14:paraId="1B0FBA95" w14:textId="77777777" w:rsidR="006E7DD4" w:rsidRDefault="006E7DD4" w:rsidP="006E7DD4">
            <w:pPr>
              <w:rPr>
                <w:rFonts w:eastAsia="Times New Roman"/>
              </w:rPr>
            </w:pPr>
          </w:p>
          <w:p w14:paraId="4DD746DB" w14:textId="77777777" w:rsidR="006E7DD4" w:rsidRDefault="006E7DD4" w:rsidP="006E7DD4">
            <w:pPr>
              <w:rPr>
                <w:rFonts w:eastAsia="Times New Roman"/>
              </w:rPr>
            </w:pPr>
          </w:p>
          <w:p w14:paraId="0A729C97" w14:textId="77777777" w:rsidR="006E7DD4" w:rsidRDefault="006E7DD4" w:rsidP="006E7DD4">
            <w:pPr>
              <w:rPr>
                <w:rFonts w:eastAsia="Times New Roman"/>
              </w:rPr>
            </w:pPr>
          </w:p>
          <w:p w14:paraId="6B13C899" w14:textId="77777777" w:rsidR="006E7DD4" w:rsidRDefault="006E7DD4" w:rsidP="006E7DD4">
            <w:pPr>
              <w:rPr>
                <w:rFonts w:eastAsia="Times New Roman"/>
              </w:rPr>
            </w:pPr>
          </w:p>
          <w:p w14:paraId="31DB0EAA" w14:textId="77777777" w:rsidR="006E7DD4" w:rsidRDefault="006E7DD4" w:rsidP="006E7DD4">
            <w:pPr>
              <w:rPr>
                <w:rFonts w:eastAsia="Times New Roman"/>
              </w:rPr>
            </w:pPr>
          </w:p>
          <w:p w14:paraId="765FFF27" w14:textId="77777777" w:rsidR="006E7DD4" w:rsidRDefault="006E7DD4" w:rsidP="006E7DD4">
            <w:pPr>
              <w:rPr>
                <w:rFonts w:eastAsia="Times New Roman"/>
              </w:rPr>
            </w:pPr>
          </w:p>
          <w:p w14:paraId="2102BD22" w14:textId="3BCE5A03" w:rsidR="006E7DD4" w:rsidRDefault="006E7DD4" w:rsidP="006E7DD4">
            <w:pPr>
              <w:rPr>
                <w:rFonts w:eastAsia="Times New Roman"/>
              </w:rPr>
            </w:pPr>
          </w:p>
        </w:tc>
      </w:tr>
    </w:tbl>
    <w:p w14:paraId="0DDF259F" w14:textId="77777777" w:rsidR="006E7DD4" w:rsidRDefault="006E7DD4" w:rsidP="006E7DD4">
      <w:pPr>
        <w:spacing w:after="0" w:line="240" w:lineRule="auto"/>
        <w:rPr>
          <w:rFonts w:eastAsia="Times New Roman"/>
        </w:rPr>
      </w:pPr>
    </w:p>
    <w:p w14:paraId="409FEF25" w14:textId="790C3D98" w:rsidR="00905EEE" w:rsidRPr="006E7DD4" w:rsidRDefault="00905EEE" w:rsidP="00905EEE">
      <w:pPr>
        <w:numPr>
          <w:ilvl w:val="0"/>
          <w:numId w:val="2"/>
        </w:numPr>
        <w:spacing w:after="0" w:line="240" w:lineRule="auto"/>
        <w:rPr>
          <w:rFonts w:eastAsia="Times New Roman"/>
        </w:rPr>
      </w:pPr>
      <w:r>
        <w:rPr>
          <w:rFonts w:eastAsia="Times New Roman"/>
          <w:lang w:val="en-US"/>
        </w:rPr>
        <w:t xml:space="preserve">Are there additional datasets that should be included in the future. </w:t>
      </w:r>
    </w:p>
    <w:tbl>
      <w:tblPr>
        <w:tblStyle w:val="TableGrid"/>
        <w:tblW w:w="0" w:type="auto"/>
        <w:tblLook w:val="04A0" w:firstRow="1" w:lastRow="0" w:firstColumn="1" w:lastColumn="0" w:noHBand="0" w:noVBand="1"/>
      </w:tblPr>
      <w:tblGrid>
        <w:gridCol w:w="9016"/>
      </w:tblGrid>
      <w:tr w:rsidR="006E7DD4" w14:paraId="684D718A" w14:textId="77777777" w:rsidTr="006E7DD4">
        <w:tc>
          <w:tcPr>
            <w:tcW w:w="9016" w:type="dxa"/>
          </w:tcPr>
          <w:p w14:paraId="5106A1BB" w14:textId="77777777" w:rsidR="006E7DD4" w:rsidRDefault="006E7DD4" w:rsidP="006E7DD4">
            <w:pPr>
              <w:rPr>
                <w:rFonts w:eastAsia="Times New Roman"/>
              </w:rPr>
            </w:pPr>
          </w:p>
          <w:p w14:paraId="2E1D535C" w14:textId="77777777" w:rsidR="006E7DD4" w:rsidRDefault="006E7DD4" w:rsidP="006E7DD4">
            <w:pPr>
              <w:rPr>
                <w:rFonts w:eastAsia="Times New Roman"/>
              </w:rPr>
            </w:pPr>
          </w:p>
          <w:p w14:paraId="2D749E58" w14:textId="77777777" w:rsidR="006E7DD4" w:rsidRDefault="006E7DD4" w:rsidP="006E7DD4">
            <w:pPr>
              <w:rPr>
                <w:rFonts w:eastAsia="Times New Roman"/>
              </w:rPr>
            </w:pPr>
          </w:p>
          <w:p w14:paraId="7B473437" w14:textId="77777777" w:rsidR="006E7DD4" w:rsidRDefault="006E7DD4" w:rsidP="006E7DD4">
            <w:pPr>
              <w:rPr>
                <w:rFonts w:eastAsia="Times New Roman"/>
              </w:rPr>
            </w:pPr>
          </w:p>
          <w:p w14:paraId="3EE9D23D" w14:textId="77777777" w:rsidR="006E7DD4" w:rsidRDefault="006E7DD4" w:rsidP="006E7DD4">
            <w:pPr>
              <w:rPr>
                <w:rFonts w:eastAsia="Times New Roman"/>
              </w:rPr>
            </w:pPr>
          </w:p>
          <w:p w14:paraId="690D7D4A" w14:textId="77777777" w:rsidR="006E7DD4" w:rsidRDefault="006E7DD4" w:rsidP="006E7DD4">
            <w:pPr>
              <w:rPr>
                <w:rFonts w:eastAsia="Times New Roman"/>
              </w:rPr>
            </w:pPr>
          </w:p>
          <w:p w14:paraId="3A14DDEC" w14:textId="77777777" w:rsidR="006E7DD4" w:rsidRDefault="006E7DD4" w:rsidP="006E7DD4">
            <w:pPr>
              <w:rPr>
                <w:rFonts w:eastAsia="Times New Roman"/>
              </w:rPr>
            </w:pPr>
          </w:p>
          <w:p w14:paraId="09864BA1" w14:textId="77777777" w:rsidR="006E7DD4" w:rsidRDefault="006E7DD4" w:rsidP="006E7DD4">
            <w:pPr>
              <w:rPr>
                <w:rFonts w:eastAsia="Times New Roman"/>
              </w:rPr>
            </w:pPr>
          </w:p>
          <w:p w14:paraId="33874ACD" w14:textId="4D92885E" w:rsidR="006E7DD4" w:rsidRDefault="006E7DD4" w:rsidP="006E7DD4">
            <w:pPr>
              <w:rPr>
                <w:rFonts w:eastAsia="Times New Roman"/>
              </w:rPr>
            </w:pPr>
          </w:p>
        </w:tc>
      </w:tr>
    </w:tbl>
    <w:p w14:paraId="65A3DD2A" w14:textId="77777777" w:rsidR="006E7DD4" w:rsidRDefault="006E7DD4" w:rsidP="006E7DD4">
      <w:pPr>
        <w:spacing w:after="0" w:line="240" w:lineRule="auto"/>
        <w:rPr>
          <w:rFonts w:eastAsia="Times New Roman"/>
        </w:rPr>
      </w:pPr>
    </w:p>
    <w:p w14:paraId="52A62F83" w14:textId="26431628" w:rsidR="00905EEE" w:rsidRPr="006E7DD4" w:rsidRDefault="00905EEE" w:rsidP="00905EEE">
      <w:pPr>
        <w:numPr>
          <w:ilvl w:val="0"/>
          <w:numId w:val="2"/>
        </w:numPr>
        <w:spacing w:after="0" w:line="240" w:lineRule="auto"/>
        <w:rPr>
          <w:rFonts w:eastAsia="Times New Roman"/>
        </w:rPr>
      </w:pPr>
      <w:r>
        <w:rPr>
          <w:rFonts w:eastAsia="Times New Roman"/>
          <w:lang w:val="en-US"/>
        </w:rPr>
        <w:t xml:space="preserve">What do you think IGBC should do next with the recommendations? </w:t>
      </w:r>
    </w:p>
    <w:tbl>
      <w:tblPr>
        <w:tblStyle w:val="TableGrid"/>
        <w:tblW w:w="0" w:type="auto"/>
        <w:tblLook w:val="04A0" w:firstRow="1" w:lastRow="0" w:firstColumn="1" w:lastColumn="0" w:noHBand="0" w:noVBand="1"/>
      </w:tblPr>
      <w:tblGrid>
        <w:gridCol w:w="9016"/>
      </w:tblGrid>
      <w:tr w:rsidR="006E7DD4" w14:paraId="69C4FCCC" w14:textId="77777777" w:rsidTr="006E7DD4">
        <w:tc>
          <w:tcPr>
            <w:tcW w:w="9016" w:type="dxa"/>
          </w:tcPr>
          <w:p w14:paraId="6F827267" w14:textId="77777777" w:rsidR="006E7DD4" w:rsidRDefault="006E7DD4" w:rsidP="006E7DD4">
            <w:pPr>
              <w:rPr>
                <w:rFonts w:eastAsia="Times New Roman"/>
              </w:rPr>
            </w:pPr>
          </w:p>
          <w:p w14:paraId="16D8F6E4" w14:textId="77777777" w:rsidR="006E7DD4" w:rsidRDefault="006E7DD4" w:rsidP="006E7DD4">
            <w:pPr>
              <w:rPr>
                <w:rFonts w:eastAsia="Times New Roman"/>
              </w:rPr>
            </w:pPr>
          </w:p>
          <w:p w14:paraId="18FBC326" w14:textId="77777777" w:rsidR="006E7DD4" w:rsidRDefault="006E7DD4" w:rsidP="006E7DD4">
            <w:pPr>
              <w:rPr>
                <w:rFonts w:eastAsia="Times New Roman"/>
              </w:rPr>
            </w:pPr>
          </w:p>
          <w:p w14:paraId="2533AA28" w14:textId="77777777" w:rsidR="006E7DD4" w:rsidRDefault="006E7DD4" w:rsidP="006E7DD4">
            <w:pPr>
              <w:rPr>
                <w:rFonts w:eastAsia="Times New Roman"/>
              </w:rPr>
            </w:pPr>
          </w:p>
          <w:p w14:paraId="6CA3055B" w14:textId="77777777" w:rsidR="006E7DD4" w:rsidRDefault="006E7DD4" w:rsidP="006E7DD4">
            <w:pPr>
              <w:rPr>
                <w:rFonts w:eastAsia="Times New Roman"/>
              </w:rPr>
            </w:pPr>
          </w:p>
          <w:p w14:paraId="4589EF6B" w14:textId="77777777" w:rsidR="006E7DD4" w:rsidRDefault="006E7DD4" w:rsidP="006E7DD4">
            <w:pPr>
              <w:rPr>
                <w:rFonts w:eastAsia="Times New Roman"/>
              </w:rPr>
            </w:pPr>
          </w:p>
          <w:p w14:paraId="00BD9897" w14:textId="77777777" w:rsidR="006E7DD4" w:rsidRDefault="006E7DD4" w:rsidP="006E7DD4">
            <w:pPr>
              <w:rPr>
                <w:rFonts w:eastAsia="Times New Roman"/>
              </w:rPr>
            </w:pPr>
          </w:p>
          <w:p w14:paraId="3A6C59FC" w14:textId="57B2C85E" w:rsidR="006E7DD4" w:rsidRDefault="006E7DD4" w:rsidP="006E7DD4">
            <w:pPr>
              <w:rPr>
                <w:rFonts w:eastAsia="Times New Roman"/>
              </w:rPr>
            </w:pPr>
          </w:p>
        </w:tc>
      </w:tr>
    </w:tbl>
    <w:p w14:paraId="76B5B0C1" w14:textId="77777777" w:rsidR="006E7DD4" w:rsidRPr="006E7DD4" w:rsidRDefault="006E7DD4" w:rsidP="006E7DD4">
      <w:pPr>
        <w:spacing w:after="0" w:line="240" w:lineRule="auto"/>
        <w:rPr>
          <w:rFonts w:eastAsia="Times New Roman"/>
        </w:rPr>
      </w:pPr>
    </w:p>
    <w:p w14:paraId="0EC6B082" w14:textId="10991EDF" w:rsidR="00905EEE" w:rsidRPr="006E7DD4" w:rsidRDefault="00905EEE" w:rsidP="00905EEE">
      <w:pPr>
        <w:numPr>
          <w:ilvl w:val="0"/>
          <w:numId w:val="2"/>
        </w:numPr>
        <w:spacing w:after="0" w:line="240" w:lineRule="auto"/>
        <w:rPr>
          <w:rFonts w:eastAsia="Times New Roman"/>
        </w:rPr>
      </w:pPr>
      <w:r>
        <w:rPr>
          <w:rFonts w:eastAsia="Times New Roman"/>
          <w:lang w:val="en-US"/>
        </w:rPr>
        <w:t>Anything else would like to add</w:t>
      </w:r>
    </w:p>
    <w:tbl>
      <w:tblPr>
        <w:tblStyle w:val="TableGrid"/>
        <w:tblW w:w="0" w:type="auto"/>
        <w:tblLook w:val="04A0" w:firstRow="1" w:lastRow="0" w:firstColumn="1" w:lastColumn="0" w:noHBand="0" w:noVBand="1"/>
      </w:tblPr>
      <w:tblGrid>
        <w:gridCol w:w="9016"/>
      </w:tblGrid>
      <w:tr w:rsidR="006E7DD4" w14:paraId="65B51449" w14:textId="77777777" w:rsidTr="006E7DD4">
        <w:tc>
          <w:tcPr>
            <w:tcW w:w="9016" w:type="dxa"/>
          </w:tcPr>
          <w:p w14:paraId="75466794" w14:textId="77777777" w:rsidR="006E7DD4" w:rsidRDefault="006E7DD4" w:rsidP="006E7DD4">
            <w:pPr>
              <w:rPr>
                <w:rFonts w:eastAsia="Times New Roman"/>
              </w:rPr>
            </w:pPr>
          </w:p>
          <w:p w14:paraId="1424D46F" w14:textId="77777777" w:rsidR="006E7DD4" w:rsidRDefault="006E7DD4" w:rsidP="006E7DD4">
            <w:pPr>
              <w:rPr>
                <w:rFonts w:eastAsia="Times New Roman"/>
              </w:rPr>
            </w:pPr>
          </w:p>
          <w:p w14:paraId="7E416F3C" w14:textId="77777777" w:rsidR="006E7DD4" w:rsidRDefault="006E7DD4" w:rsidP="006E7DD4">
            <w:pPr>
              <w:rPr>
                <w:rFonts w:eastAsia="Times New Roman"/>
              </w:rPr>
            </w:pPr>
          </w:p>
          <w:p w14:paraId="75C6AD8B" w14:textId="77777777" w:rsidR="006E7DD4" w:rsidRDefault="006E7DD4" w:rsidP="006E7DD4">
            <w:pPr>
              <w:rPr>
                <w:rFonts w:eastAsia="Times New Roman"/>
              </w:rPr>
            </w:pPr>
          </w:p>
          <w:p w14:paraId="31D7C96F" w14:textId="77777777" w:rsidR="006E7DD4" w:rsidRDefault="006E7DD4" w:rsidP="006E7DD4">
            <w:pPr>
              <w:rPr>
                <w:rFonts w:eastAsia="Times New Roman"/>
              </w:rPr>
            </w:pPr>
          </w:p>
          <w:p w14:paraId="3B70B78C" w14:textId="77777777" w:rsidR="006E7DD4" w:rsidRDefault="006E7DD4" w:rsidP="006E7DD4">
            <w:pPr>
              <w:rPr>
                <w:rFonts w:eastAsia="Times New Roman"/>
              </w:rPr>
            </w:pPr>
          </w:p>
          <w:p w14:paraId="6525D2FC" w14:textId="77777777" w:rsidR="006E7DD4" w:rsidRDefault="006E7DD4" w:rsidP="006E7DD4">
            <w:pPr>
              <w:rPr>
                <w:rFonts w:eastAsia="Times New Roman"/>
              </w:rPr>
            </w:pPr>
          </w:p>
          <w:p w14:paraId="084E6730" w14:textId="77777777" w:rsidR="006E7DD4" w:rsidRDefault="006E7DD4" w:rsidP="006E7DD4">
            <w:pPr>
              <w:rPr>
                <w:rFonts w:eastAsia="Times New Roman"/>
              </w:rPr>
            </w:pPr>
          </w:p>
          <w:p w14:paraId="12190A84" w14:textId="771C008F" w:rsidR="006E7DD4" w:rsidRDefault="006E7DD4" w:rsidP="006E7DD4">
            <w:pPr>
              <w:rPr>
                <w:rFonts w:eastAsia="Times New Roman"/>
              </w:rPr>
            </w:pPr>
          </w:p>
        </w:tc>
      </w:tr>
    </w:tbl>
    <w:p w14:paraId="5D42059C" w14:textId="10F2147F" w:rsidR="006E7DD4" w:rsidRDefault="006E7DD4" w:rsidP="006E7DD4">
      <w:pPr>
        <w:spacing w:after="0" w:line="240" w:lineRule="auto"/>
        <w:rPr>
          <w:rFonts w:eastAsia="Times New Roman"/>
        </w:rPr>
      </w:pPr>
    </w:p>
    <w:p w14:paraId="003AA3A9" w14:textId="5B3AE50C" w:rsidR="007B0A42" w:rsidRDefault="00727E8F" w:rsidP="00D465A7">
      <w:pPr>
        <w:pStyle w:val="xmsonormal"/>
        <w:jc w:val="both"/>
        <w:rPr>
          <w:sz w:val="24"/>
          <w:szCs w:val="24"/>
        </w:rPr>
      </w:pPr>
      <w:r>
        <w:rPr>
          <w:sz w:val="24"/>
          <w:szCs w:val="24"/>
        </w:rPr>
        <w:t>W</w:t>
      </w:r>
      <w:r w:rsidR="00D465A7">
        <w:rPr>
          <w:sz w:val="24"/>
          <w:szCs w:val="24"/>
        </w:rPr>
        <w:t xml:space="preserve">e invite you to send your comments and observations to Deirdre Joyce (deirdre@igbc.ie) before </w:t>
      </w:r>
      <w:r w:rsidR="00A251B2">
        <w:rPr>
          <w:sz w:val="24"/>
          <w:szCs w:val="24"/>
        </w:rPr>
        <w:t>5pm</w:t>
      </w:r>
      <w:r w:rsidR="00D465A7">
        <w:rPr>
          <w:sz w:val="24"/>
          <w:szCs w:val="24"/>
        </w:rPr>
        <w:t xml:space="preserve"> </w:t>
      </w:r>
      <w:r>
        <w:rPr>
          <w:b/>
          <w:bCs/>
          <w:sz w:val="24"/>
          <w:szCs w:val="24"/>
        </w:rPr>
        <w:t xml:space="preserve">Wednesday </w:t>
      </w:r>
      <w:r w:rsidR="00D465A7">
        <w:rPr>
          <w:sz w:val="24"/>
          <w:szCs w:val="24"/>
        </w:rPr>
        <w:t>14</w:t>
      </w:r>
      <w:r w:rsidR="00D465A7" w:rsidRPr="00D465A7">
        <w:rPr>
          <w:sz w:val="24"/>
          <w:szCs w:val="24"/>
          <w:vertAlign w:val="superscript"/>
        </w:rPr>
        <w:t>th</w:t>
      </w:r>
      <w:r w:rsidR="00D465A7">
        <w:rPr>
          <w:sz w:val="24"/>
          <w:szCs w:val="24"/>
        </w:rPr>
        <w:t xml:space="preserve"> of July, 2021</w:t>
      </w:r>
      <w:r>
        <w:rPr>
          <w:sz w:val="24"/>
          <w:szCs w:val="24"/>
        </w:rPr>
        <w:t xml:space="preserve"> with [</w:t>
      </w:r>
      <w:r w:rsidR="00A251B2">
        <w:rPr>
          <w:sz w:val="24"/>
          <w:szCs w:val="24"/>
        </w:rPr>
        <w:t xml:space="preserve">Carbon data </w:t>
      </w:r>
      <w:r>
        <w:rPr>
          <w:sz w:val="24"/>
          <w:szCs w:val="24"/>
        </w:rPr>
        <w:t>consult] [your name/org] in the subject line.</w:t>
      </w:r>
    </w:p>
    <w:sectPr w:rsidR="007B0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F0336"/>
    <w:multiLevelType w:val="hybridMultilevel"/>
    <w:tmpl w:val="B234F4F2"/>
    <w:lvl w:ilvl="0" w:tplc="9DE00E38">
      <w:start w:val="1"/>
      <w:numFmt w:val="bullet"/>
      <w:lvlText w:val="•"/>
      <w:lvlJc w:val="left"/>
      <w:pPr>
        <w:tabs>
          <w:tab w:val="num" w:pos="720"/>
        </w:tabs>
        <w:ind w:left="720" w:hanging="360"/>
      </w:pPr>
      <w:rPr>
        <w:rFonts w:ascii="Arial" w:hAnsi="Arial" w:cs="Times New Roman" w:hint="default"/>
      </w:rPr>
    </w:lvl>
    <w:lvl w:ilvl="1" w:tplc="B6F42BBC">
      <w:start w:val="1"/>
      <w:numFmt w:val="bullet"/>
      <w:lvlText w:val="•"/>
      <w:lvlJc w:val="left"/>
      <w:pPr>
        <w:tabs>
          <w:tab w:val="num" w:pos="1440"/>
        </w:tabs>
        <w:ind w:left="1440" w:hanging="360"/>
      </w:pPr>
      <w:rPr>
        <w:rFonts w:ascii="Arial" w:hAnsi="Arial" w:cs="Times New Roman" w:hint="default"/>
      </w:rPr>
    </w:lvl>
    <w:lvl w:ilvl="2" w:tplc="456CAD0A">
      <w:start w:val="1"/>
      <w:numFmt w:val="bullet"/>
      <w:lvlText w:val="•"/>
      <w:lvlJc w:val="left"/>
      <w:pPr>
        <w:tabs>
          <w:tab w:val="num" w:pos="2160"/>
        </w:tabs>
        <w:ind w:left="2160" w:hanging="360"/>
      </w:pPr>
      <w:rPr>
        <w:rFonts w:ascii="Arial" w:hAnsi="Arial" w:cs="Times New Roman" w:hint="default"/>
      </w:rPr>
    </w:lvl>
    <w:lvl w:ilvl="3" w:tplc="030AD2A8">
      <w:start w:val="1"/>
      <w:numFmt w:val="bullet"/>
      <w:lvlText w:val="•"/>
      <w:lvlJc w:val="left"/>
      <w:pPr>
        <w:tabs>
          <w:tab w:val="num" w:pos="2880"/>
        </w:tabs>
        <w:ind w:left="2880" w:hanging="360"/>
      </w:pPr>
      <w:rPr>
        <w:rFonts w:ascii="Arial" w:hAnsi="Arial" w:cs="Times New Roman" w:hint="default"/>
      </w:rPr>
    </w:lvl>
    <w:lvl w:ilvl="4" w:tplc="307EB628">
      <w:start w:val="1"/>
      <w:numFmt w:val="bullet"/>
      <w:lvlText w:val="•"/>
      <w:lvlJc w:val="left"/>
      <w:pPr>
        <w:tabs>
          <w:tab w:val="num" w:pos="3600"/>
        </w:tabs>
        <w:ind w:left="3600" w:hanging="360"/>
      </w:pPr>
      <w:rPr>
        <w:rFonts w:ascii="Arial" w:hAnsi="Arial" w:cs="Times New Roman" w:hint="default"/>
      </w:rPr>
    </w:lvl>
    <w:lvl w:ilvl="5" w:tplc="CDDAA0D8">
      <w:start w:val="1"/>
      <w:numFmt w:val="bullet"/>
      <w:lvlText w:val="•"/>
      <w:lvlJc w:val="left"/>
      <w:pPr>
        <w:tabs>
          <w:tab w:val="num" w:pos="4320"/>
        </w:tabs>
        <w:ind w:left="4320" w:hanging="360"/>
      </w:pPr>
      <w:rPr>
        <w:rFonts w:ascii="Arial" w:hAnsi="Arial" w:cs="Times New Roman" w:hint="default"/>
      </w:rPr>
    </w:lvl>
    <w:lvl w:ilvl="6" w:tplc="317000D0">
      <w:start w:val="1"/>
      <w:numFmt w:val="bullet"/>
      <w:lvlText w:val="•"/>
      <w:lvlJc w:val="left"/>
      <w:pPr>
        <w:tabs>
          <w:tab w:val="num" w:pos="5040"/>
        </w:tabs>
        <w:ind w:left="5040" w:hanging="360"/>
      </w:pPr>
      <w:rPr>
        <w:rFonts w:ascii="Arial" w:hAnsi="Arial" w:cs="Times New Roman" w:hint="default"/>
      </w:rPr>
    </w:lvl>
    <w:lvl w:ilvl="7" w:tplc="8EB05D80">
      <w:start w:val="1"/>
      <w:numFmt w:val="bullet"/>
      <w:lvlText w:val="•"/>
      <w:lvlJc w:val="left"/>
      <w:pPr>
        <w:tabs>
          <w:tab w:val="num" w:pos="5760"/>
        </w:tabs>
        <w:ind w:left="5760" w:hanging="360"/>
      </w:pPr>
      <w:rPr>
        <w:rFonts w:ascii="Arial" w:hAnsi="Arial" w:cs="Times New Roman" w:hint="default"/>
      </w:rPr>
    </w:lvl>
    <w:lvl w:ilvl="8" w:tplc="81284294">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61AE1C96"/>
    <w:multiLevelType w:val="hybridMultilevel"/>
    <w:tmpl w:val="B99AF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5A"/>
    <w:rsid w:val="0001260C"/>
    <w:rsid w:val="000E0796"/>
    <w:rsid w:val="00124182"/>
    <w:rsid w:val="00203B61"/>
    <w:rsid w:val="005E4469"/>
    <w:rsid w:val="006E7DD4"/>
    <w:rsid w:val="00727E8F"/>
    <w:rsid w:val="007B0A42"/>
    <w:rsid w:val="00905EEE"/>
    <w:rsid w:val="00A251B2"/>
    <w:rsid w:val="00D42B5A"/>
    <w:rsid w:val="00D465A7"/>
    <w:rsid w:val="00DB09D1"/>
    <w:rsid w:val="00DC7C89"/>
    <w:rsid w:val="00E60FA0"/>
    <w:rsid w:val="00F061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9C53"/>
  <w15:chartTrackingRefBased/>
  <w15:docId w15:val="{49675FDC-4C75-4290-912C-406E9CE2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A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B0A42"/>
    <w:pPr>
      <w:spacing w:before="100" w:beforeAutospacing="1" w:after="100" w:afterAutospacing="1" w:line="240" w:lineRule="auto"/>
    </w:pPr>
    <w:rPr>
      <w:rFonts w:ascii="Calibri" w:hAnsi="Calibri" w:cs="Calibri"/>
      <w:lang w:eastAsia="en-IE"/>
    </w:rPr>
  </w:style>
  <w:style w:type="character" w:customStyle="1" w:styleId="Heading1Char">
    <w:name w:val="Heading 1 Char"/>
    <w:basedOn w:val="DefaultParagraphFont"/>
    <w:link w:val="Heading1"/>
    <w:uiPriority w:val="9"/>
    <w:rsid w:val="007B0A4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B09D1"/>
    <w:rPr>
      <w:color w:val="0563C1" w:themeColor="hyperlink"/>
      <w:u w:val="single"/>
    </w:rPr>
  </w:style>
  <w:style w:type="character" w:styleId="UnresolvedMention">
    <w:name w:val="Unresolved Mention"/>
    <w:basedOn w:val="DefaultParagraphFont"/>
    <w:uiPriority w:val="99"/>
    <w:semiHidden/>
    <w:unhideWhenUsed/>
    <w:rsid w:val="00DB09D1"/>
    <w:rPr>
      <w:color w:val="605E5C"/>
      <w:shd w:val="clear" w:color="auto" w:fill="E1DFDD"/>
    </w:rPr>
  </w:style>
  <w:style w:type="character" w:styleId="CommentReference">
    <w:name w:val="annotation reference"/>
    <w:basedOn w:val="DefaultParagraphFont"/>
    <w:uiPriority w:val="99"/>
    <w:semiHidden/>
    <w:unhideWhenUsed/>
    <w:rsid w:val="00727E8F"/>
    <w:rPr>
      <w:sz w:val="16"/>
      <w:szCs w:val="16"/>
    </w:rPr>
  </w:style>
  <w:style w:type="paragraph" w:styleId="CommentText">
    <w:name w:val="annotation text"/>
    <w:basedOn w:val="Normal"/>
    <w:link w:val="CommentTextChar"/>
    <w:uiPriority w:val="99"/>
    <w:unhideWhenUsed/>
    <w:rsid w:val="00727E8F"/>
    <w:pPr>
      <w:spacing w:line="240" w:lineRule="auto"/>
    </w:pPr>
    <w:rPr>
      <w:sz w:val="20"/>
      <w:szCs w:val="20"/>
    </w:rPr>
  </w:style>
  <w:style w:type="character" w:customStyle="1" w:styleId="CommentTextChar">
    <w:name w:val="Comment Text Char"/>
    <w:basedOn w:val="DefaultParagraphFont"/>
    <w:link w:val="CommentText"/>
    <w:uiPriority w:val="99"/>
    <w:rsid w:val="00727E8F"/>
    <w:rPr>
      <w:sz w:val="20"/>
      <w:szCs w:val="20"/>
    </w:rPr>
  </w:style>
  <w:style w:type="paragraph" w:styleId="CommentSubject">
    <w:name w:val="annotation subject"/>
    <w:basedOn w:val="CommentText"/>
    <w:next w:val="CommentText"/>
    <w:link w:val="CommentSubjectChar"/>
    <w:uiPriority w:val="99"/>
    <w:semiHidden/>
    <w:unhideWhenUsed/>
    <w:rsid w:val="00727E8F"/>
    <w:rPr>
      <w:b/>
      <w:bCs/>
    </w:rPr>
  </w:style>
  <w:style w:type="character" w:customStyle="1" w:styleId="CommentSubjectChar">
    <w:name w:val="Comment Subject Char"/>
    <w:basedOn w:val="CommentTextChar"/>
    <w:link w:val="CommentSubject"/>
    <w:uiPriority w:val="99"/>
    <w:semiHidden/>
    <w:rsid w:val="00727E8F"/>
    <w:rPr>
      <w:b/>
      <w:bCs/>
      <w:sz w:val="20"/>
      <w:szCs w:val="20"/>
    </w:rPr>
  </w:style>
  <w:style w:type="paragraph" w:styleId="Revision">
    <w:name w:val="Revision"/>
    <w:hidden/>
    <w:uiPriority w:val="99"/>
    <w:semiHidden/>
    <w:rsid w:val="005E4469"/>
    <w:pPr>
      <w:spacing w:after="0" w:line="240" w:lineRule="auto"/>
    </w:pPr>
  </w:style>
  <w:style w:type="table" w:styleId="TableGrid">
    <w:name w:val="Table Grid"/>
    <w:basedOn w:val="TableNormal"/>
    <w:uiPriority w:val="39"/>
    <w:rsid w:val="006E7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58667">
      <w:bodyDiv w:val="1"/>
      <w:marLeft w:val="0"/>
      <w:marRight w:val="0"/>
      <w:marTop w:val="0"/>
      <w:marBottom w:val="0"/>
      <w:divBdr>
        <w:top w:val="none" w:sz="0" w:space="0" w:color="auto"/>
        <w:left w:val="none" w:sz="0" w:space="0" w:color="auto"/>
        <w:bottom w:val="none" w:sz="0" w:space="0" w:color="auto"/>
        <w:right w:val="none" w:sz="0" w:space="0" w:color="auto"/>
      </w:divBdr>
    </w:div>
    <w:div w:id="111189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gbc.ie/resources/supporting-the-development-of-quality-data/" TargetMode="External"/><Relationship Id="rId5" Type="http://schemas.openxmlformats.org/officeDocument/2006/relationships/hyperlink" Target="https://lifelevels.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Mac Sweeney</dc:creator>
  <cp:keywords/>
  <dc:description/>
  <cp:lastModifiedBy>Irene Rondini</cp:lastModifiedBy>
  <cp:revision>5</cp:revision>
  <dcterms:created xsi:type="dcterms:W3CDTF">2021-05-27T16:56:00Z</dcterms:created>
  <dcterms:modified xsi:type="dcterms:W3CDTF">2021-05-31T13:07:00Z</dcterms:modified>
</cp:coreProperties>
</file>